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55B739ED" w:rsidR="008116AB" w:rsidRPr="00E0110E" w:rsidRDefault="00E16A14" w:rsidP="00797BBB">
      <w:pPr>
        <w:spacing w:beforeLines="0" w:before="0" w:line="360" w:lineRule="auto"/>
        <w:jc w:val="center"/>
      </w:pPr>
      <w:r w:rsidRPr="00E16A14">
        <w:rPr>
          <w:rFonts w:ascii="宋体" w:eastAsia="宋体" w:hAnsi="宋体" w:cs="宋体" w:hint="eastAsia"/>
        </w:rPr>
        <w:t>视野计</w:t>
      </w:r>
      <w:r w:rsidR="00797BBB" w:rsidRPr="00797BBB">
        <w:rPr>
          <w:rFonts w:hint="eastAsia"/>
        </w:rPr>
        <w:t>采购需求</w:t>
      </w:r>
    </w:p>
    <w:p w14:paraId="0E4D56B0" w14:textId="20DCD7CD" w:rsidR="003A1EE5" w:rsidRDefault="00E76996" w:rsidP="003A1EE5">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68A8C39A" w14:textId="779F3366" w:rsidR="00E16A14" w:rsidRPr="00E16A14" w:rsidRDefault="00E16A14" w:rsidP="00AC5EA9">
      <w:pPr>
        <w:spacing w:beforeLines="0" w:before="0" w:line="360" w:lineRule="auto"/>
        <w:rPr>
          <w:rFonts w:ascii="Times New Roman" w:eastAsia="宋体" w:hAnsi="Times New Roman" w:cs="宋体"/>
          <w:kern w:val="0"/>
          <w:sz w:val="24"/>
        </w:rPr>
      </w:pPr>
      <w:r w:rsidRPr="00E16A14">
        <w:rPr>
          <w:rFonts w:ascii="Times New Roman" w:eastAsia="宋体" w:hAnsi="Times New Roman" w:cs="宋体" w:hint="eastAsia"/>
          <w:kern w:val="0"/>
          <w:sz w:val="24"/>
        </w:rPr>
        <w:t>功能描述：依照国际视野学会最新标准设计，内置多种检测程序，包括青光眼诊断以及黄斑功能检测，能同时满足眼科与神经科需要的全功能静态视野计</w:t>
      </w:r>
    </w:p>
    <w:p w14:paraId="42C188E5" w14:textId="3CC99779" w:rsidR="00E16A14" w:rsidRPr="00E16A14" w:rsidRDefault="00E16A14" w:rsidP="00AC5EA9">
      <w:pPr>
        <w:spacing w:beforeLines="0" w:before="0" w:line="360" w:lineRule="auto"/>
        <w:rPr>
          <w:rFonts w:ascii="Times New Roman" w:eastAsia="宋体" w:hAnsi="Times New Roman" w:cs="宋体"/>
          <w:kern w:val="0"/>
          <w:sz w:val="24"/>
        </w:rPr>
      </w:pPr>
      <w:r w:rsidRPr="00E16A14">
        <w:rPr>
          <w:rFonts w:ascii="Times New Roman" w:eastAsia="宋体" w:hAnsi="Times New Roman" w:cs="宋体" w:hint="eastAsia"/>
          <w:kern w:val="0"/>
          <w:sz w:val="24"/>
        </w:rPr>
        <w:t>1</w:t>
      </w:r>
      <w:r w:rsidRPr="00E16A14">
        <w:rPr>
          <w:rFonts w:ascii="Times New Roman" w:eastAsia="宋体" w:hAnsi="Times New Roman" w:cs="宋体" w:hint="eastAsia"/>
          <w:kern w:val="0"/>
          <w:sz w:val="24"/>
        </w:rPr>
        <w:t>、刺激产生方式：隐蔽</w:t>
      </w:r>
      <w:r w:rsidRPr="00E16A14">
        <w:rPr>
          <w:rFonts w:ascii="Times New Roman" w:eastAsia="宋体" w:hAnsi="Times New Roman" w:cs="宋体" w:hint="eastAsia"/>
          <w:kern w:val="0"/>
          <w:sz w:val="24"/>
        </w:rPr>
        <w:t>LED</w:t>
      </w:r>
      <w:r w:rsidRPr="00E16A14">
        <w:rPr>
          <w:rFonts w:ascii="Times New Roman" w:eastAsia="宋体" w:hAnsi="Times New Roman" w:cs="宋体" w:hint="eastAsia"/>
          <w:kern w:val="0"/>
          <w:sz w:val="24"/>
        </w:rPr>
        <w:t>阵列</w:t>
      </w:r>
      <w:r w:rsidRPr="00E16A14">
        <w:rPr>
          <w:rFonts w:ascii="Times New Roman" w:eastAsia="宋体" w:hAnsi="Times New Roman" w:cs="宋体" w:hint="eastAsia"/>
          <w:kern w:val="0"/>
          <w:sz w:val="24"/>
        </w:rPr>
        <w:br/>
        <w:t>2</w:t>
      </w:r>
      <w:r w:rsidRPr="00E16A14">
        <w:rPr>
          <w:rFonts w:ascii="Times New Roman" w:eastAsia="宋体" w:hAnsi="Times New Roman" w:cs="宋体" w:hint="eastAsia"/>
          <w:kern w:val="0"/>
          <w:sz w:val="24"/>
        </w:rPr>
        <w:t>、最大</w:t>
      </w:r>
      <w:proofErr w:type="gramStart"/>
      <w:r w:rsidRPr="00E16A14">
        <w:rPr>
          <w:rFonts w:ascii="Times New Roman" w:eastAsia="宋体" w:hAnsi="Times New Roman" w:cs="宋体" w:hint="eastAsia"/>
          <w:kern w:val="0"/>
          <w:sz w:val="24"/>
        </w:rPr>
        <w:t>颞</w:t>
      </w:r>
      <w:proofErr w:type="gramEnd"/>
      <w:r w:rsidRPr="00E16A14">
        <w:rPr>
          <w:rFonts w:ascii="Times New Roman" w:eastAsia="宋体" w:hAnsi="Times New Roman" w:cs="宋体" w:hint="eastAsia"/>
          <w:kern w:val="0"/>
          <w:sz w:val="24"/>
        </w:rPr>
        <w:t>侧范围：</w:t>
      </w:r>
      <w:r w:rsidRPr="00E16A14">
        <w:rPr>
          <w:rFonts w:ascii="Times New Roman" w:eastAsia="宋体" w:hAnsi="Times New Roman" w:cs="宋体" w:hint="eastAsia"/>
          <w:kern w:val="0"/>
          <w:sz w:val="24"/>
        </w:rPr>
        <w:t>90</w:t>
      </w:r>
      <w:r w:rsidRPr="00E16A14">
        <w:rPr>
          <w:rFonts w:ascii="Times New Roman" w:eastAsia="宋体" w:hAnsi="Times New Roman" w:cs="宋体" w:hint="eastAsia"/>
          <w:kern w:val="0"/>
          <w:sz w:val="24"/>
        </w:rPr>
        <w:t>°</w:t>
      </w:r>
      <w:r w:rsidRPr="00E16A14">
        <w:rPr>
          <w:rFonts w:ascii="Times New Roman" w:eastAsia="宋体" w:hAnsi="Times New Roman" w:cs="宋体" w:hint="eastAsia"/>
          <w:kern w:val="0"/>
          <w:sz w:val="24"/>
        </w:rPr>
        <w:br/>
        <w:t>3</w:t>
      </w:r>
      <w:r w:rsidRPr="00E16A14">
        <w:rPr>
          <w:rFonts w:ascii="Times New Roman" w:eastAsia="宋体" w:hAnsi="Times New Roman" w:cs="宋体" w:hint="eastAsia"/>
          <w:kern w:val="0"/>
          <w:sz w:val="24"/>
        </w:rPr>
        <w:t>、检测距离：</w:t>
      </w:r>
      <w:r w:rsidRPr="00E16A14">
        <w:rPr>
          <w:rFonts w:ascii="Times New Roman" w:eastAsia="宋体" w:hAnsi="Times New Roman" w:cs="宋体" w:hint="eastAsia"/>
          <w:kern w:val="0"/>
          <w:sz w:val="24"/>
        </w:rPr>
        <w:t>30</w:t>
      </w:r>
      <w:r w:rsidRPr="00E16A14">
        <w:rPr>
          <w:rFonts w:ascii="Times New Roman" w:eastAsia="宋体" w:hAnsi="Times New Roman" w:cs="宋体" w:hint="eastAsia"/>
          <w:kern w:val="0"/>
          <w:sz w:val="24"/>
        </w:rPr>
        <w:t>±</w:t>
      </w:r>
      <w:r w:rsidRPr="00E16A14">
        <w:rPr>
          <w:rFonts w:ascii="Times New Roman" w:eastAsia="宋体" w:hAnsi="Times New Roman" w:cs="宋体" w:hint="eastAsia"/>
          <w:kern w:val="0"/>
          <w:sz w:val="24"/>
        </w:rPr>
        <w:t>5</w:t>
      </w:r>
      <w:r w:rsidRPr="00E16A14">
        <w:rPr>
          <w:rFonts w:ascii="Times New Roman" w:eastAsia="宋体" w:hAnsi="Times New Roman" w:cs="宋体" w:hint="eastAsia"/>
          <w:kern w:val="0"/>
          <w:sz w:val="24"/>
        </w:rPr>
        <w:t>cm</w:t>
      </w:r>
      <w:r w:rsidRPr="00E16A14">
        <w:rPr>
          <w:rFonts w:ascii="Times New Roman" w:eastAsia="宋体" w:hAnsi="Times New Roman" w:cs="宋体" w:hint="eastAsia"/>
          <w:kern w:val="0"/>
          <w:sz w:val="24"/>
        </w:rPr>
        <w:br/>
        <w:t>4</w:t>
      </w:r>
      <w:r w:rsidRPr="00E16A14">
        <w:rPr>
          <w:rFonts w:ascii="Times New Roman" w:eastAsia="宋体" w:hAnsi="Times New Roman" w:cs="宋体" w:hint="eastAsia"/>
          <w:kern w:val="0"/>
          <w:sz w:val="24"/>
        </w:rPr>
        <w:t>、视野屏背景亮度：</w:t>
      </w:r>
      <w:r w:rsidRPr="00E16A14">
        <w:rPr>
          <w:rFonts w:ascii="Times New Roman" w:eastAsia="宋体" w:hAnsi="Times New Roman" w:cs="宋体" w:hint="eastAsia"/>
          <w:kern w:val="0"/>
          <w:sz w:val="24"/>
        </w:rPr>
        <w:t>31.5asb,100cd/m2</w:t>
      </w:r>
      <w:r w:rsidRPr="00E16A14">
        <w:rPr>
          <w:rFonts w:ascii="Times New Roman" w:eastAsia="宋体" w:hAnsi="Times New Roman" w:cs="宋体" w:hint="eastAsia"/>
          <w:kern w:val="0"/>
          <w:sz w:val="24"/>
        </w:rPr>
        <w:br/>
        <w:t>5</w:t>
      </w:r>
      <w:r w:rsidRPr="00E16A14">
        <w:rPr>
          <w:rFonts w:ascii="Times New Roman" w:eastAsia="宋体" w:hAnsi="Times New Roman" w:cs="宋体" w:hint="eastAsia"/>
          <w:kern w:val="0"/>
          <w:sz w:val="24"/>
        </w:rPr>
        <w:t>、</w:t>
      </w:r>
      <w:proofErr w:type="gramStart"/>
      <w:r w:rsidRPr="00E16A14">
        <w:rPr>
          <w:rFonts w:ascii="Times New Roman" w:eastAsia="宋体" w:hAnsi="Times New Roman" w:cs="宋体" w:hint="eastAsia"/>
          <w:kern w:val="0"/>
          <w:sz w:val="24"/>
        </w:rPr>
        <w:t>视标亮度</w:t>
      </w:r>
      <w:proofErr w:type="gramEnd"/>
      <w:r w:rsidRPr="00E16A14">
        <w:rPr>
          <w:rFonts w:ascii="Times New Roman" w:eastAsia="宋体" w:hAnsi="Times New Roman" w:cs="宋体" w:hint="eastAsia"/>
          <w:kern w:val="0"/>
          <w:sz w:val="24"/>
        </w:rPr>
        <w:t>：</w:t>
      </w:r>
      <w:r w:rsidRPr="00E16A14">
        <w:rPr>
          <w:rFonts w:ascii="Times New Roman" w:eastAsia="宋体" w:hAnsi="Times New Roman" w:cs="宋体" w:hint="eastAsia"/>
          <w:kern w:val="0"/>
          <w:sz w:val="24"/>
        </w:rPr>
        <w:t>0.08-10000asb</w:t>
      </w:r>
      <w:r w:rsidRPr="00E16A14">
        <w:rPr>
          <w:rFonts w:ascii="Times New Roman" w:eastAsia="宋体" w:hAnsi="Times New Roman" w:cs="宋体" w:hint="eastAsia"/>
          <w:kern w:val="0"/>
          <w:sz w:val="24"/>
        </w:rPr>
        <w:br/>
        <w:t>6</w:t>
      </w:r>
      <w:r w:rsidRPr="00E16A14">
        <w:rPr>
          <w:rFonts w:ascii="Times New Roman" w:eastAsia="宋体" w:hAnsi="Times New Roman" w:cs="宋体" w:hint="eastAsia"/>
          <w:kern w:val="0"/>
          <w:sz w:val="24"/>
        </w:rPr>
        <w:t>、检查策略：阈值检测、</w:t>
      </w:r>
      <w:proofErr w:type="gramStart"/>
      <w:r w:rsidRPr="00E16A14">
        <w:rPr>
          <w:rFonts w:ascii="Times New Roman" w:eastAsia="宋体" w:hAnsi="Times New Roman" w:cs="宋体" w:hint="eastAsia"/>
          <w:kern w:val="0"/>
          <w:sz w:val="24"/>
        </w:rPr>
        <w:t>阈</w:t>
      </w:r>
      <w:proofErr w:type="gramEnd"/>
      <w:r w:rsidRPr="00E16A14">
        <w:rPr>
          <w:rFonts w:ascii="Times New Roman" w:eastAsia="宋体" w:hAnsi="Times New Roman" w:cs="宋体" w:hint="eastAsia"/>
          <w:kern w:val="0"/>
          <w:sz w:val="24"/>
        </w:rPr>
        <w:t>上值检测</w:t>
      </w:r>
      <w:r w:rsidRPr="00E16A14">
        <w:rPr>
          <w:rFonts w:ascii="Times New Roman" w:eastAsia="宋体" w:hAnsi="Times New Roman" w:cs="宋体" w:hint="eastAsia"/>
          <w:kern w:val="0"/>
          <w:sz w:val="24"/>
        </w:rPr>
        <w:br/>
        <w:t>7</w:t>
      </w:r>
      <w:r w:rsidRPr="00E16A14">
        <w:rPr>
          <w:rFonts w:ascii="Times New Roman" w:eastAsia="宋体" w:hAnsi="Times New Roman" w:cs="宋体" w:hint="eastAsia"/>
          <w:kern w:val="0"/>
          <w:sz w:val="24"/>
        </w:rPr>
        <w:t>、特殊检测模式：单、双眼残疾鉴定；驾驶员</w:t>
      </w:r>
      <w:r w:rsidRPr="00E16A14">
        <w:rPr>
          <w:rFonts w:ascii="Times New Roman" w:eastAsia="宋体" w:hAnsi="Times New Roman" w:cs="宋体" w:hint="eastAsia"/>
          <w:kern w:val="0"/>
          <w:sz w:val="24"/>
        </w:rPr>
        <w:t>180</w:t>
      </w:r>
      <w:r w:rsidRPr="00E16A14">
        <w:rPr>
          <w:rFonts w:ascii="Times New Roman" w:eastAsia="宋体" w:hAnsi="Times New Roman" w:cs="宋体" w:hint="eastAsia"/>
          <w:kern w:val="0"/>
          <w:sz w:val="24"/>
        </w:rPr>
        <w:t>°水平视野检测</w:t>
      </w:r>
    </w:p>
    <w:p w14:paraId="39A2BF17" w14:textId="06388E8E" w:rsidR="00FC403D" w:rsidRPr="00FC403D" w:rsidRDefault="008116AB" w:rsidP="00AC5EA9">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AC5EA9">
        <w:rPr>
          <w:rFonts w:ascii="Times New Roman" w:eastAsia="宋体" w:hAnsi="Times New Roman" w:hint="eastAsia"/>
          <w:sz w:val="24"/>
        </w:rPr>
        <w:t>单台</w:t>
      </w:r>
      <w:r w:rsidR="00FC403D" w:rsidRPr="00FC403D">
        <w:rPr>
          <w:rFonts w:ascii="Times New Roman" w:eastAsia="宋体" w:hAnsi="Times New Roman" w:hint="eastAsia"/>
          <w:sz w:val="24"/>
        </w:rPr>
        <w:t>配置</w:t>
      </w:r>
    </w:p>
    <w:p w14:paraId="4D618493" w14:textId="77777777" w:rsidR="00E16A14" w:rsidRPr="00E16A14" w:rsidRDefault="00AC5EA9" w:rsidP="00DA1A97">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1</w:t>
      </w:r>
      <w:r>
        <w:rPr>
          <w:rFonts w:ascii="Times New Roman" w:eastAsia="宋体" w:hAnsi="Times New Roman" w:cs="宋体"/>
          <w:kern w:val="0"/>
          <w:sz w:val="24"/>
        </w:rPr>
        <w:t>.</w:t>
      </w:r>
      <w:r w:rsidR="00045750" w:rsidRPr="00EB1129">
        <w:rPr>
          <w:rFonts w:ascii="Times New Roman" w:eastAsia="宋体" w:hAnsi="Times New Roman" w:cs="宋体" w:hint="eastAsia"/>
          <w:kern w:val="0"/>
          <w:sz w:val="24"/>
        </w:rPr>
        <w:t xml:space="preserve"> </w:t>
      </w:r>
      <w:r w:rsidR="00E16A14" w:rsidRPr="00E16A14">
        <w:rPr>
          <w:rFonts w:ascii="Times New Roman" w:eastAsia="宋体" w:hAnsi="Times New Roman" w:cs="宋体" w:hint="eastAsia"/>
          <w:kern w:val="0"/>
          <w:sz w:val="24"/>
        </w:rPr>
        <w:t>视野计主机</w:t>
      </w:r>
      <w:r w:rsidR="00E16A14" w:rsidRPr="00E16A14">
        <w:rPr>
          <w:rFonts w:ascii="Times New Roman" w:eastAsia="宋体" w:hAnsi="Times New Roman" w:cs="宋体" w:hint="eastAsia"/>
          <w:kern w:val="0"/>
          <w:sz w:val="24"/>
        </w:rPr>
        <w:t>1</w:t>
      </w:r>
      <w:r w:rsidR="00E16A14" w:rsidRPr="00E16A14">
        <w:rPr>
          <w:rFonts w:ascii="Times New Roman" w:eastAsia="宋体" w:hAnsi="Times New Roman" w:cs="宋体" w:hint="eastAsia"/>
          <w:kern w:val="0"/>
          <w:sz w:val="24"/>
        </w:rPr>
        <w:t>台</w:t>
      </w:r>
    </w:p>
    <w:p w14:paraId="5F5AA6A2" w14:textId="7B87EE60" w:rsidR="00E16A14" w:rsidRPr="00E16A14" w:rsidRDefault="00E16A14" w:rsidP="00DA1A97">
      <w:pPr>
        <w:spacing w:beforeLines="0" w:before="0" w:line="360" w:lineRule="auto"/>
        <w:rPr>
          <w:rFonts w:ascii="Times New Roman" w:eastAsia="宋体" w:hAnsi="Times New Roman" w:cs="宋体" w:hint="eastAsia"/>
          <w:kern w:val="0"/>
          <w:sz w:val="24"/>
        </w:rPr>
      </w:pPr>
      <w:r w:rsidRPr="00E16A14">
        <w:rPr>
          <w:rFonts w:ascii="Times New Roman" w:eastAsia="宋体" w:hAnsi="Times New Roman" w:cs="宋体" w:hint="eastAsia"/>
          <w:kern w:val="0"/>
          <w:sz w:val="24"/>
        </w:rPr>
        <w:t>2</w:t>
      </w:r>
      <w:r w:rsidRPr="00E16A14">
        <w:rPr>
          <w:rFonts w:ascii="Times New Roman" w:eastAsia="宋体" w:hAnsi="Times New Roman" w:cs="宋体" w:hint="eastAsia"/>
          <w:kern w:val="0"/>
          <w:sz w:val="24"/>
        </w:rPr>
        <w:t>打印机</w:t>
      </w:r>
      <w:r w:rsidRPr="00E16A14">
        <w:rPr>
          <w:rFonts w:ascii="Times New Roman" w:eastAsia="宋体" w:hAnsi="Times New Roman" w:cs="宋体" w:hint="eastAsia"/>
          <w:kern w:val="0"/>
          <w:sz w:val="24"/>
        </w:rPr>
        <w:t>1</w:t>
      </w:r>
      <w:r w:rsidRPr="00E16A14">
        <w:rPr>
          <w:rFonts w:ascii="Times New Roman" w:eastAsia="宋体" w:hAnsi="Times New Roman" w:cs="宋体" w:hint="eastAsia"/>
          <w:kern w:val="0"/>
          <w:sz w:val="24"/>
        </w:rPr>
        <w:t>台</w:t>
      </w:r>
    </w:p>
    <w:p w14:paraId="60C97819" w14:textId="6E447019" w:rsidR="00AC5EA9" w:rsidRDefault="00E16A14" w:rsidP="00DA1A97">
      <w:pPr>
        <w:spacing w:beforeLines="0" w:before="0" w:line="360" w:lineRule="auto"/>
        <w:rPr>
          <w:rFonts w:ascii="Times New Roman" w:eastAsia="宋体" w:hAnsi="Times New Roman" w:cs="宋体"/>
          <w:kern w:val="0"/>
          <w:sz w:val="24"/>
        </w:rPr>
      </w:pPr>
      <w:r w:rsidRPr="00E16A14">
        <w:rPr>
          <w:rFonts w:ascii="Times New Roman" w:eastAsia="宋体" w:hAnsi="Times New Roman" w:cs="宋体" w:hint="eastAsia"/>
          <w:kern w:val="0"/>
          <w:sz w:val="24"/>
        </w:rPr>
        <w:t>3</w:t>
      </w:r>
      <w:r w:rsidRPr="00E16A14">
        <w:rPr>
          <w:rFonts w:ascii="Times New Roman" w:eastAsia="宋体" w:hAnsi="Times New Roman" w:cs="宋体"/>
          <w:kern w:val="0"/>
          <w:sz w:val="24"/>
        </w:rPr>
        <w:t>.</w:t>
      </w:r>
      <w:r w:rsidRPr="00E16A14">
        <w:rPr>
          <w:rFonts w:ascii="Times New Roman" w:eastAsia="宋体" w:hAnsi="Times New Roman" w:cs="宋体" w:hint="eastAsia"/>
          <w:kern w:val="0"/>
          <w:sz w:val="24"/>
        </w:rPr>
        <w:t>患者</w:t>
      </w:r>
      <w:proofErr w:type="gramStart"/>
      <w:r w:rsidRPr="00E16A14">
        <w:rPr>
          <w:rFonts w:ascii="Times New Roman" w:eastAsia="宋体" w:hAnsi="Times New Roman" w:cs="宋体" w:hint="eastAsia"/>
          <w:kern w:val="0"/>
          <w:sz w:val="24"/>
        </w:rPr>
        <w:t>响应器</w:t>
      </w:r>
      <w:proofErr w:type="gramEnd"/>
      <w:r w:rsidRPr="00E16A14">
        <w:rPr>
          <w:rFonts w:ascii="Times New Roman" w:eastAsia="宋体" w:hAnsi="Times New Roman" w:cs="宋体" w:hint="eastAsia"/>
          <w:kern w:val="0"/>
          <w:sz w:val="24"/>
        </w:rPr>
        <w:t>1</w:t>
      </w:r>
      <w:r w:rsidRPr="00E16A14">
        <w:rPr>
          <w:rFonts w:ascii="Times New Roman" w:eastAsia="宋体" w:hAnsi="Times New Roman" w:cs="宋体" w:hint="eastAsia"/>
          <w:kern w:val="0"/>
          <w:sz w:val="24"/>
        </w:rPr>
        <w:t>台</w:t>
      </w:r>
    </w:p>
    <w:p w14:paraId="3C9D6B30" w14:textId="7C58412E"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t>1.</w:t>
      </w:r>
      <w:r w:rsidRPr="0026537F">
        <w:rPr>
          <w:rFonts w:cs="宋体" w:hint="eastAsia"/>
          <w:szCs w:val="18"/>
        </w:rPr>
        <w:t>配套</w:t>
      </w:r>
      <w:proofErr w:type="gramStart"/>
      <w:r w:rsidRPr="0026537F">
        <w:rPr>
          <w:rFonts w:cs="宋体" w:hint="eastAsia"/>
          <w:szCs w:val="18"/>
        </w:rPr>
        <w:t>耗材需</w:t>
      </w:r>
      <w:proofErr w:type="gramEnd"/>
      <w:r w:rsidRPr="0026537F">
        <w:rPr>
          <w:rFonts w:cs="宋体" w:hint="eastAsia"/>
          <w:szCs w:val="18"/>
        </w:rPr>
        <w:t>在广东省药品电子交易平台的广东省医用耗材联盟</w:t>
      </w:r>
      <w:proofErr w:type="gramStart"/>
      <w:r w:rsidRPr="0026537F">
        <w:rPr>
          <w:rFonts w:cs="宋体" w:hint="eastAsia"/>
          <w:szCs w:val="18"/>
        </w:rPr>
        <w:t>采购区</w:t>
      </w:r>
      <w:proofErr w:type="gramEnd"/>
      <w:r w:rsidRPr="0026537F">
        <w:rPr>
          <w:rFonts w:cs="宋体" w:hint="eastAsia"/>
          <w:szCs w:val="18"/>
        </w:rPr>
        <w:t>或珠海区域耗材临时采购区内挂牌；</w:t>
      </w:r>
      <w:proofErr w:type="gramStart"/>
      <w:r w:rsidRPr="0026537F">
        <w:rPr>
          <w:rFonts w:cs="宋体" w:hint="eastAsia"/>
          <w:szCs w:val="18"/>
        </w:rPr>
        <w:t>若配套</w:t>
      </w:r>
      <w:proofErr w:type="gramEnd"/>
      <w:r w:rsidRPr="0026537F">
        <w:rPr>
          <w:rFonts w:cs="宋体" w:hint="eastAsia"/>
          <w:szCs w:val="18"/>
        </w:rPr>
        <w:t>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2EF16" w14:textId="77777777" w:rsidR="00A45717" w:rsidRDefault="00A45717">
      <w:pPr>
        <w:spacing w:before="120"/>
      </w:pPr>
      <w:r>
        <w:separator/>
      </w:r>
    </w:p>
  </w:endnote>
  <w:endnote w:type="continuationSeparator" w:id="0">
    <w:p w14:paraId="40755DD8" w14:textId="77777777" w:rsidR="00A45717" w:rsidRDefault="00A4571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armonyOS Sans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04800" w14:textId="77777777" w:rsidR="00A45717" w:rsidRDefault="00A45717">
      <w:pPr>
        <w:spacing w:before="120"/>
      </w:pPr>
      <w:r>
        <w:separator/>
      </w:r>
    </w:p>
  </w:footnote>
  <w:footnote w:type="continuationSeparator" w:id="0">
    <w:p w14:paraId="6AB746B4" w14:textId="77777777" w:rsidR="00A45717" w:rsidRDefault="00A4571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11BF6"/>
    <w:rsid w:val="000241F9"/>
    <w:rsid w:val="0002558C"/>
    <w:rsid w:val="00027453"/>
    <w:rsid w:val="00045750"/>
    <w:rsid w:val="00053F99"/>
    <w:rsid w:val="00054B21"/>
    <w:rsid w:val="00071AD2"/>
    <w:rsid w:val="00081271"/>
    <w:rsid w:val="00083362"/>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145B"/>
    <w:rsid w:val="002A6E6F"/>
    <w:rsid w:val="002B0CBE"/>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B4B0B"/>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4F2717"/>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1E59"/>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7F4D15"/>
    <w:rsid w:val="00801E4A"/>
    <w:rsid w:val="008077D2"/>
    <w:rsid w:val="008100AF"/>
    <w:rsid w:val="008116AB"/>
    <w:rsid w:val="0081437A"/>
    <w:rsid w:val="00825167"/>
    <w:rsid w:val="00831770"/>
    <w:rsid w:val="00834101"/>
    <w:rsid w:val="00843176"/>
    <w:rsid w:val="00855778"/>
    <w:rsid w:val="008A18F8"/>
    <w:rsid w:val="008A482E"/>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A58F2"/>
    <w:rsid w:val="009B01CB"/>
    <w:rsid w:val="009C132E"/>
    <w:rsid w:val="009D1151"/>
    <w:rsid w:val="009D212A"/>
    <w:rsid w:val="009E4762"/>
    <w:rsid w:val="009F1532"/>
    <w:rsid w:val="009F3DB4"/>
    <w:rsid w:val="00A10290"/>
    <w:rsid w:val="00A179E4"/>
    <w:rsid w:val="00A418A1"/>
    <w:rsid w:val="00A42337"/>
    <w:rsid w:val="00A45717"/>
    <w:rsid w:val="00A47B0C"/>
    <w:rsid w:val="00A51CBE"/>
    <w:rsid w:val="00A53880"/>
    <w:rsid w:val="00A81951"/>
    <w:rsid w:val="00A87E7B"/>
    <w:rsid w:val="00AA001E"/>
    <w:rsid w:val="00AB054D"/>
    <w:rsid w:val="00AB5AE4"/>
    <w:rsid w:val="00AC5EA9"/>
    <w:rsid w:val="00AC6CB2"/>
    <w:rsid w:val="00AE3B90"/>
    <w:rsid w:val="00AF0D86"/>
    <w:rsid w:val="00AF1FBC"/>
    <w:rsid w:val="00B000BA"/>
    <w:rsid w:val="00B325C4"/>
    <w:rsid w:val="00B3339C"/>
    <w:rsid w:val="00B378B7"/>
    <w:rsid w:val="00B55E77"/>
    <w:rsid w:val="00B56B22"/>
    <w:rsid w:val="00B865EE"/>
    <w:rsid w:val="00BB4077"/>
    <w:rsid w:val="00BB513D"/>
    <w:rsid w:val="00BC7FBB"/>
    <w:rsid w:val="00BE3250"/>
    <w:rsid w:val="00BF7CC9"/>
    <w:rsid w:val="00C036C7"/>
    <w:rsid w:val="00C16D06"/>
    <w:rsid w:val="00C2798C"/>
    <w:rsid w:val="00C66EE2"/>
    <w:rsid w:val="00C67AC6"/>
    <w:rsid w:val="00C91722"/>
    <w:rsid w:val="00CA1508"/>
    <w:rsid w:val="00CA76E9"/>
    <w:rsid w:val="00CC05E8"/>
    <w:rsid w:val="00CD57E3"/>
    <w:rsid w:val="00CE6DC4"/>
    <w:rsid w:val="00CF7F3A"/>
    <w:rsid w:val="00D02442"/>
    <w:rsid w:val="00D03D59"/>
    <w:rsid w:val="00D229A8"/>
    <w:rsid w:val="00D2592D"/>
    <w:rsid w:val="00D40CA5"/>
    <w:rsid w:val="00D509FA"/>
    <w:rsid w:val="00D51F7E"/>
    <w:rsid w:val="00D51FF3"/>
    <w:rsid w:val="00D76EA5"/>
    <w:rsid w:val="00D90C1B"/>
    <w:rsid w:val="00DA1A97"/>
    <w:rsid w:val="00DE4DBD"/>
    <w:rsid w:val="00DE509D"/>
    <w:rsid w:val="00E0110E"/>
    <w:rsid w:val="00E02B60"/>
    <w:rsid w:val="00E04EB6"/>
    <w:rsid w:val="00E16A14"/>
    <w:rsid w:val="00E403E4"/>
    <w:rsid w:val="00E57FE3"/>
    <w:rsid w:val="00E71A05"/>
    <w:rsid w:val="00E76996"/>
    <w:rsid w:val="00E80B78"/>
    <w:rsid w:val="00EA0B0B"/>
    <w:rsid w:val="00EB029C"/>
    <w:rsid w:val="00EB1129"/>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55</cp:revision>
  <dcterms:created xsi:type="dcterms:W3CDTF">2025-04-11T16:36:00Z</dcterms:created>
  <dcterms:modified xsi:type="dcterms:W3CDTF">2026-03-31T09:26:00Z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