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772C5">
      <w:pPr>
        <w:spacing w:afterLines="100" w:line="360" w:lineRule="auto"/>
        <w:jc w:val="center"/>
        <w:rPr>
          <w:rFonts w:hint="eastAsia" w:ascii="黑体" w:hAnsi="黑体" w:eastAsia="黑体" w:cs="方正小标宋简体"/>
          <w:b/>
          <w:bCs/>
          <w:sz w:val="40"/>
          <w:szCs w:val="40"/>
          <w:lang w:val="en-US" w:eastAsia="zh-CN"/>
        </w:rPr>
      </w:pPr>
      <w:bookmarkStart w:id="0" w:name="OLE_LINK1"/>
      <w:r>
        <w:rPr>
          <w:rFonts w:hint="eastAsia" w:ascii="黑体" w:hAnsi="黑体" w:eastAsia="黑体" w:cs="方正小标宋简体"/>
          <w:b/>
          <w:bCs/>
          <w:sz w:val="32"/>
          <w:szCs w:val="32"/>
        </w:rPr>
        <w:t>珠海市中西医结合医院</w:t>
      </w:r>
      <w:r>
        <w:rPr>
          <w:rFonts w:hint="eastAsia" w:ascii="黑体" w:hAnsi="黑体" w:eastAsia="黑体" w:cs="方正小标宋简体"/>
          <w:b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一键报警应急呼叫系统</w:t>
      </w:r>
      <w:bookmarkEnd w:id="0"/>
      <w:r>
        <w:rPr>
          <w:rFonts w:hint="eastAsia" w:ascii="黑体" w:hAnsi="黑体" w:eastAsia="黑体" w:cs="方正小标宋简体"/>
          <w:b/>
          <w:bCs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项目</w:t>
      </w:r>
      <w:r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需求</w:t>
      </w:r>
    </w:p>
    <w:p w14:paraId="3C2DB376">
      <w:pPr>
        <w:numPr>
          <w:ilvl w:val="0"/>
          <w:numId w:val="1"/>
        </w:num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项目概况</w:t>
      </w:r>
    </w:p>
    <w:p w14:paraId="44E8DBF1">
      <w:pPr>
        <w:pStyle w:val="12"/>
        <w:numPr>
          <w:ilvl w:val="0"/>
          <w:numId w:val="2"/>
        </w:numPr>
        <w:spacing w:beforeAutospacing="0" w:afterAutospacing="0"/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珠海市中西医结合医院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一键报警应急呼叫系统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p w14:paraId="681119DA">
      <w:pPr>
        <w:numPr>
          <w:ilvl w:val="0"/>
          <w:numId w:val="2"/>
        </w:numPr>
        <w:spacing w:line="500" w:lineRule="exact"/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最高限价：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60000元</w:t>
      </w:r>
    </w:p>
    <w:p w14:paraId="1DAE0C3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上线期限：自项目合同签订生效之日起30个自然日内</w:t>
      </w:r>
      <w:bookmarkStart w:id="2" w:name="_GoBack"/>
      <w:bookmarkEnd w:id="2"/>
    </w:p>
    <w:p w14:paraId="1B19602B">
      <w:pPr>
        <w:numPr>
          <w:ilvl w:val="0"/>
          <w:numId w:val="2"/>
        </w:numPr>
        <w:spacing w:afterAutospacing="0" w:line="500" w:lineRule="exact"/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维保</w:t>
      </w:r>
      <w:r>
        <w:rPr>
          <w:rFonts w:hint="eastAsia" w:ascii="仿宋_GB2312" w:hAnsi="仿宋_GB2312" w:eastAsia="仿宋_GB2312" w:cs="仿宋_GB2312"/>
          <w:sz w:val="32"/>
          <w:szCs w:val="32"/>
        </w:rPr>
        <w:t>期限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自项目通过验收之日起壹年</w:t>
      </w:r>
    </w:p>
    <w:p w14:paraId="6A2D1B3C">
      <w:pPr>
        <w:numPr>
          <w:ilvl w:val="0"/>
          <w:numId w:val="2"/>
        </w:numPr>
        <w:spacing w:before="93" w:beforeLines="29" w:beforeAutospacing="0" w:line="500" w:lineRule="exact"/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珠海市中西医结合医院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院本部及各分支机构</w:t>
      </w:r>
    </w:p>
    <w:p w14:paraId="613E85F6">
      <w:pPr>
        <w:numPr>
          <w:numId w:val="0"/>
        </w:numPr>
        <w:spacing w:line="50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5D5D94">
      <w:pPr>
        <w:numPr>
          <w:numId w:val="0"/>
        </w:num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二、项目背景</w:t>
      </w:r>
    </w:p>
    <w:p w14:paraId="50FF4AD2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为医院提供一键报警应急呼叫系统，用于医务人员快速联动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总务科</w:t>
      </w:r>
      <w:r>
        <w:rPr>
          <w:rFonts w:hint="eastAsia" w:ascii="仿宋_GB2312" w:hAnsi="仿宋_GB2312" w:eastAsia="仿宋_GB2312" w:cs="仿宋_GB2312"/>
          <w:sz w:val="32"/>
          <w:szCs w:val="32"/>
        </w:rPr>
        <w:t>处置突发情况。根据原国家卫生计生委、公安部联合发布的关于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加深医院安全防范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</w:t>
      </w:r>
      <w:r>
        <w:rPr>
          <w:rFonts w:hint="eastAsia" w:ascii="仿宋_GB2312" w:hAnsi="仿宋_GB2312" w:eastAsia="仿宋_GB2312" w:cs="仿宋_GB2312"/>
          <w:sz w:val="32"/>
          <w:szCs w:val="32"/>
        </w:rPr>
        <w:t>导意见》等相关规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步提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升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医院安全防范能力，维护医院正常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</w:t>
      </w:r>
      <w:r>
        <w:rPr>
          <w:rFonts w:hint="eastAsia" w:ascii="仿宋_GB2312" w:hAnsi="仿宋_GB2312" w:eastAsia="仿宋_GB2312" w:cs="仿宋_GB2312"/>
          <w:sz w:val="32"/>
          <w:szCs w:val="32"/>
        </w:rPr>
        <w:t>秩序，加强医院的防恐防爆的快速反应水平，结合我院实际情况，申请一键报警应急呼叫系统，确保发生突发案事件时能及时通知安全保卫人员，迅速处置。系统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需依托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我院现有内网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架构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，将一键报警系统设置在医护人员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工作站，补充院内只有硬件报警系统的不足。站点被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触</w:t>
      </w:r>
      <w:r>
        <w:rPr>
          <w:rFonts w:hint="eastAsia" w:ascii="仿宋_GB2312" w:hAnsi="仿宋_GB2312" w:eastAsia="仿宋_GB2312" w:cs="仿宋_GB2312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即时由监</w:t>
      </w:r>
      <w:r>
        <w:rPr>
          <w:rFonts w:hint="eastAsia" w:ascii="仿宋_GB2312" w:hAnsi="仿宋_GB2312" w:eastAsia="仿宋_GB2312" w:cs="仿宋_GB2312"/>
          <w:sz w:val="32"/>
          <w:szCs w:val="32"/>
        </w:rPr>
        <w:t>控中心端收到报警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声音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，并显示出报警科室、房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</w:t>
      </w:r>
      <w:r>
        <w:rPr>
          <w:rFonts w:hint="eastAsia" w:ascii="仿宋_GB2312" w:hAnsi="仿宋_GB2312" w:eastAsia="仿宋_GB2312" w:cs="仿宋_GB2312"/>
          <w:sz w:val="32"/>
          <w:szCs w:val="32"/>
        </w:rPr>
        <w:t>号及电话号码，监控中心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照规定流程进行操作处理，后期可按照时间期限统计数据报表。</w:t>
      </w:r>
    </w:p>
    <w:p w14:paraId="3E8CFCAF">
      <w:pPr>
        <w:numPr>
          <w:numId w:val="0"/>
        </w:numPr>
        <w:spacing w:line="5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B7DD4D8">
      <w:pPr>
        <w:numPr>
          <w:numId w:val="0"/>
        </w:num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技术要求</w:t>
      </w:r>
    </w:p>
    <w:p w14:paraId="20929CC7">
      <w:pPr>
        <w:numPr>
          <w:ilvl w:val="0"/>
          <w:numId w:val="3"/>
        </w:numPr>
        <w:spacing w:line="500" w:lineRule="exact"/>
        <w:ind w:left="0"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功能需求</w:t>
      </w:r>
    </w:p>
    <w:p w14:paraId="708ACEB2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开发、部署一套独立运行的“一键报警应急呼叫系统”，通过为全院工作站安装客户端，使医务人员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遇到</w:t>
      </w:r>
      <w:r>
        <w:rPr>
          <w:rFonts w:hint="eastAsia" w:ascii="仿宋_GB2312" w:hAnsi="仿宋_GB2312" w:eastAsia="仿宋_GB2312" w:cs="仿宋_GB2312"/>
          <w:sz w:val="32"/>
          <w:szCs w:val="32"/>
        </w:rPr>
        <w:t>突发情况时可快速触发报警，将定位信息即时传达至监控中心并建立双向文字对话；监控中心则通过具备声光报警提示的监控端接警，实现快速响应与处置。系统将完整记录“发起-接警-处置-归档”全流程日志，确保过程可追溯、可审计。系统独立部署，不采集任何患者数据，全面符合医院信息安全规范。</w:t>
      </w:r>
    </w:p>
    <w:p w14:paraId="3F44F1B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系统功能应满足下列要求：</w:t>
      </w:r>
    </w:p>
    <w:p w14:paraId="2CF5630E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1、终端定位功能：电脑IP与物理地址自动绑定，报警时，监控中心呈现“××楼×区×号诊室”提醒及语音播报。</w:t>
      </w:r>
    </w:p>
    <w:p w14:paraId="338F91C5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误报控制功能：医护人员可一键【取消报警】，减少安保无效出警。</w:t>
      </w:r>
    </w:p>
    <w:p w14:paraId="78F145B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4、高可用运行：客户端和Windows守护双进程，心跳持续上报；异常离线自动弹窗提示，监控端实时展示异常终端，维护人员可远程或现场快速恢复。</w:t>
      </w:r>
    </w:p>
    <w:p w14:paraId="00344E7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5、桌面应用可用浮动窗口形式，可拖动、隐藏。满足医护零学习、低维护，不影响日常诊疗工作。</w:t>
      </w:r>
    </w:p>
    <w:p w14:paraId="524ED4A4">
      <w:pPr>
        <w:numPr>
          <w:ilvl w:val="0"/>
          <w:numId w:val="3"/>
        </w:numPr>
        <w:spacing w:line="500" w:lineRule="exact"/>
        <w:ind w:left="0"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技术</w:t>
      </w:r>
      <w:r>
        <w:rPr>
          <w:rFonts w:hint="eastAsia" w:ascii="楷体_GB2312" w:hAnsi="楷体_GB2312" w:eastAsia="楷体_GB2312" w:cs="楷体_GB2312"/>
          <w:sz w:val="32"/>
          <w:szCs w:val="32"/>
        </w:rPr>
        <w:t>服务要求</w:t>
      </w:r>
    </w:p>
    <w:p w14:paraId="32BBBA6B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系统需在合同生效后1个月（30个自然日）内完成部署及用户培训全部工作。在部署与培训阶段，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供应商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必须指派专职技术人员提供实施服务，确保在现场及时解决系统配置、用户操作等问题，保障系统按计划顺利上线。</w:t>
      </w:r>
    </w:p>
    <w:p w14:paraId="1AF458BE">
      <w:pPr>
        <w:numPr>
          <w:ilvl w:val="0"/>
          <w:numId w:val="3"/>
        </w:numPr>
        <w:spacing w:line="50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授权点数等要求</w:t>
      </w:r>
    </w:p>
    <w:p w14:paraId="2ABFC623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系统供珠海市中西医结合医院全院范围使用，无授权点数限制。</w:t>
      </w:r>
    </w:p>
    <w:p w14:paraId="1821A4AD">
      <w:pPr>
        <w:numPr>
          <w:ilvl w:val="0"/>
          <w:numId w:val="3"/>
        </w:numPr>
        <w:spacing w:line="50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终端要求</w:t>
      </w:r>
    </w:p>
    <w:p w14:paraId="53DA22FE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桌面客户端及管理端兼容Windows 7及以上版本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操作系统并支持国内主流操作系统(如麒麟、统信等)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，并具备自动更新发布能力。</w:t>
      </w:r>
    </w:p>
    <w:p w14:paraId="6F321877">
      <w:pPr>
        <w:numPr>
          <w:numId w:val="0"/>
        </w:num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服务要求</w:t>
      </w:r>
    </w:p>
    <w:p w14:paraId="32FE3EF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（一）服务方案要求</w:t>
      </w:r>
    </w:p>
    <w:p w14:paraId="59E6EFBE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供应商须根据本项目特点，提出适合本项目的服务方案。</w:t>
      </w:r>
    </w:p>
    <w:p w14:paraId="3AC96659">
      <w:pPr>
        <w:spacing w:line="5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（二）售后服务要求</w:t>
      </w:r>
    </w:p>
    <w:p w14:paraId="0F435963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（1）供应商须每季度对系统进行1次例行远程检测维护。</w:t>
      </w:r>
    </w:p>
    <w:p w14:paraId="32543245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）一般系统发生故障导致非系统崩溃的情况，供应商应在接到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方报修电话后30分钟内提供电话支持服务、远程协助服务，并根据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方要求和实际情况进行维修服务。</w:t>
      </w:r>
    </w:p>
    <w:p w14:paraId="069811B4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）如远程协助仍无法修复的情况，供应商应派遣有经验的技术人员在8小时内到达维修地点。如有其他情况或供应商因特别原因不能保证按时到达，应与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方协商另外预约时间。</w:t>
      </w:r>
    </w:p>
    <w:p w14:paraId="36FCF83A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）在服务过程中不得泄露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方的机密文件、密码信息、数据商业机密等计算机信息。</w:t>
      </w:r>
    </w:p>
    <w:p w14:paraId="000FA77B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</w:t>
      </w:r>
      <w:r>
        <w:rPr>
          <w:rFonts w:hint="eastAsia" w:ascii="仿宋_GB2312" w:hAnsi="仿宋_GB2312" w:eastAsia="仿宋_GB2312" w:cs="仿宋_GB2312"/>
          <w:sz w:val="32"/>
          <w:szCs w:val="32"/>
        </w:rPr>
        <w:t>保期为自终验合格之日起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</w:t>
      </w:r>
      <w:r>
        <w:rPr>
          <w:rFonts w:hint="eastAsia" w:ascii="仿宋_GB2312" w:hAnsi="仿宋_GB2312" w:eastAsia="仿宋_GB2312" w:cs="仿宋_GB2312"/>
          <w:sz w:val="32"/>
          <w:szCs w:val="32"/>
        </w:rPr>
        <w:t>保期内供应商应提供技术7*24 小时服务热线，负责解答系统使用中遇到的问题，并及时提出解决问题的建议和操作方法。</w:t>
      </w:r>
    </w:p>
    <w:p w14:paraId="672C00E9">
      <w:pPr>
        <w:spacing w:line="5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（三）培训方案要求</w:t>
      </w:r>
    </w:p>
    <w:p w14:paraId="27C0FE8A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项目须提供现场培训服务。包括但不限于：系统原理、系统维护、安装调试、排除故障等内容。项目上线期间及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</w:t>
      </w:r>
      <w:r>
        <w:rPr>
          <w:rFonts w:hint="eastAsia" w:ascii="仿宋_GB2312" w:hAnsi="仿宋_GB2312" w:eastAsia="仿宋_GB2312" w:cs="仿宋_GB2312"/>
          <w:sz w:val="32"/>
          <w:szCs w:val="32"/>
        </w:rPr>
        <w:t>保期间的培训内容及次数以使用科室要求为准。</w:t>
      </w:r>
    </w:p>
    <w:p w14:paraId="76E02349">
      <w:pPr>
        <w:numPr>
          <w:numId w:val="0"/>
        </w:num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项目实施要求</w:t>
      </w:r>
    </w:p>
    <w:p w14:paraId="1C8AA7A5">
      <w:pPr>
        <w:spacing w:line="50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上线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</w:t>
      </w:r>
    </w:p>
    <w:p w14:paraId="0B23139B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生效</w:t>
      </w:r>
      <w:r>
        <w:rPr>
          <w:rFonts w:hint="eastAsia" w:ascii="仿宋_GB2312" w:hAnsi="仿宋_GB2312" w:eastAsia="仿宋_GB2312" w:cs="仿宋_GB2312"/>
          <w:sz w:val="32"/>
          <w:szCs w:val="32"/>
        </w:rPr>
        <w:t>后30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自然日内完成安装调试及相关扩容升级改造工作。</w:t>
      </w:r>
    </w:p>
    <w:p w14:paraId="40ECE181">
      <w:pPr>
        <w:spacing w:line="5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（二）人员要求</w:t>
      </w:r>
    </w:p>
    <w:p w14:paraId="6FA0AD54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在本项目的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上线实施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过程中，供应商派遣至少1名具备本项目实施工作经验的技术人员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驻场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C5DDDD">
      <w:pPr>
        <w:spacing w:line="5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4B323"/>
    <w:multiLevelType w:val="singleLevel"/>
    <w:tmpl w:val="84F4B3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30C0C04"/>
    <w:multiLevelType w:val="singleLevel"/>
    <w:tmpl w:val="930C0C04"/>
    <w:lvl w:ilvl="0" w:tentative="0">
      <w:start w:val="1"/>
      <w:numFmt w:val="chineseCounting"/>
      <w:suff w:val="nothing"/>
      <w:lvlText w:val="（%1）"/>
      <w:lvlJc w:val="left"/>
      <w:pPr>
        <w:ind w:left="320" w:firstLine="0"/>
      </w:pPr>
      <w:rPr>
        <w:rFonts w:hint="eastAsia"/>
      </w:rPr>
    </w:lvl>
  </w:abstractNum>
  <w:abstractNum w:abstractNumId="2">
    <w:nsid w:val="3D617B72"/>
    <w:multiLevelType w:val="singleLevel"/>
    <w:tmpl w:val="3D617B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C82919"/>
    <w:rsid w:val="00133E08"/>
    <w:rsid w:val="001D23B8"/>
    <w:rsid w:val="002709F8"/>
    <w:rsid w:val="0040011C"/>
    <w:rsid w:val="00440A64"/>
    <w:rsid w:val="007C504E"/>
    <w:rsid w:val="00806E9B"/>
    <w:rsid w:val="00A376B5"/>
    <w:rsid w:val="00AD35F4"/>
    <w:rsid w:val="00AF043C"/>
    <w:rsid w:val="00BC037C"/>
    <w:rsid w:val="00CB554A"/>
    <w:rsid w:val="00D478D3"/>
    <w:rsid w:val="00EE5A13"/>
    <w:rsid w:val="01021C01"/>
    <w:rsid w:val="06C82919"/>
    <w:rsid w:val="0E317482"/>
    <w:rsid w:val="13DE246C"/>
    <w:rsid w:val="208C408B"/>
    <w:rsid w:val="285E5D04"/>
    <w:rsid w:val="29852610"/>
    <w:rsid w:val="30234D2B"/>
    <w:rsid w:val="415702A6"/>
    <w:rsid w:val="48EC4C82"/>
    <w:rsid w:val="5A341F12"/>
    <w:rsid w:val="683860E9"/>
    <w:rsid w:val="6D236645"/>
    <w:rsid w:val="6F7B5355"/>
    <w:rsid w:val="6FD13DE7"/>
    <w:rsid w:val="710250A6"/>
    <w:rsid w:val="7246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2"/>
    <w:qFormat/>
    <w:uiPriority w:val="0"/>
    <w:rPr>
      <w:rFonts w:ascii="宋体" w:hAnsi="Calibri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7"/>
    <w:link w:val="3"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1472</Words>
  <Characters>1491</Characters>
  <DocSecurity>0</DocSecurity>
  <Lines>8</Lines>
  <Paragraphs>2</Paragraphs>
  <ScaleCrop>false</ScaleCrop>
  <LinksUpToDate>false</LinksUpToDate>
  <CharactersWithSpaces>1493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2025-11-02T14:16:00Z</dcterms:created>
  <dcterms:modified xsi:type="dcterms:W3CDTF">2025-11-11T09:21:17Z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eyJoZGlkIjoiYjg0ZTQ0Zjg2MDFlNTQ2N2QyZWQzN2M2OWJjMWNkZTQiLCJ1c2VySWQiOiI1OTc0NTQ5NzkifQ==</vt:lpwstr>
  </property>
  <property fmtid="{D5CDD505-2E9C-101B-9397-08002B2CF9AE}" pid="4" name="ICV">
    <vt:lpwstr>835B8288FF1643E0B864AECA7CE72264_12</vt:lpwstr>
  </property>
</Properties>
</file>