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106" w:beforeAutospacing="0" w:after="106" w:afterAutospacing="0"/>
        <w:ind w:left="0" w:right="0" w:firstLine="0"/>
        <w:jc w:val="center"/>
        <w:rPr>
          <w:rFonts w:hint="eastAsia" w:ascii="宋体" w:hAnsi="宋体" w:eastAsia="宋体" w:cs="宋体"/>
          <w:b/>
          <w:bCs/>
          <w:sz w:val="24"/>
          <w:szCs w:val="24"/>
          <w:shd w:val="clear" w:fill="FFFFFF"/>
          <w:lang w:val="en-US" w:eastAsia="zh-CN"/>
        </w:rPr>
      </w:pPr>
      <w:r>
        <w:rPr>
          <w:rFonts w:hint="eastAsia" w:ascii="宋体" w:hAnsi="宋体" w:eastAsia="宋体" w:cs="宋体"/>
          <w:b/>
          <w:bCs/>
          <w:sz w:val="24"/>
          <w:szCs w:val="24"/>
          <w:shd w:val="clear" w:fill="FFFFFF"/>
          <w:lang w:val="en-US" w:eastAsia="zh-CN"/>
        </w:rPr>
        <w:t>医用控温仪招标参数</w:t>
      </w:r>
    </w:p>
    <w:p>
      <w:pPr>
        <w:pStyle w:val="3"/>
        <w:keepNext w:val="0"/>
        <w:keepLines w:val="0"/>
        <w:widowControl/>
        <w:suppressLineNumbers w:val="0"/>
        <w:shd w:val="clear" w:fill="FFFFFF"/>
        <w:spacing w:before="106" w:beforeAutospacing="0" w:after="106" w:afterAutospacing="0"/>
        <w:ind w:left="0" w:right="0" w:firstLine="0"/>
        <w:jc w:val="center"/>
        <w:rPr>
          <w:rFonts w:hint="eastAsia" w:ascii="宋体" w:hAnsi="宋体" w:eastAsia="宋体" w:cs="宋体"/>
          <w:b/>
          <w:bCs/>
          <w:sz w:val="24"/>
          <w:szCs w:val="24"/>
          <w:shd w:val="clear" w:fill="FFFFFF"/>
          <w:lang w:val="en-US" w:eastAsia="zh-CN"/>
        </w:rPr>
      </w:pP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一、技术参数</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1、水温温度控制范围：4-40℃</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2、升温/降温双重功能：具备升温(26-40℃)与降温(4-25℃)双重功能</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3、空载平均降温速度与升温速度：平均降温速度≥1.3℃/分钟；平均升温速度≥0.8℃/分钟</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4、负载最大平均降温速度与升温速度：平均降温速度≥2.9℃/h;平均升温速度≥1℃/h</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5、体温监测：具有体表温度和体腔温度两种专用探头，目标温度设置范围：降温30-40℃,升温30-37℃,监测精度±0.1℃</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6、体温监测报警：双路体温监测报警均可同时独立设置体温下限和(或)体温上限，体温超限时报警并停止输出</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7、输出控制方式：双路二组输出，左右分别控制，毯/帽可一个或两个同时工作</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▲8、定时范围：1-99小时或长期运行，可自动计时(包括倒计时)</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9、人机交互方式：高亮度LCD中文及图标显示，简洁明确，方便夜间及紧急情况下使用</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▲10、固化程序：内置≥10个常用固化程序，方便紧急时使用，也可用户自行设置水温、体温上下限与定时时间</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11、断电保护功能：具备断电保护功能，断电时再通电开机后，仪器自动运行断电前的程序</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▲12、患者治疗信息存储：采用SD卡装置，可无限量存储患者处方等信息，方便日常治疗管理和开展科研项目，也可帮助避免医疗纠纷</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13、噪声控制：正常工作噪声≤55dB</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14、毯/帽设计：TPU材质毯/帽采用蜂窝设计，保证液体流动性，降温快且均匀；冰帽为贴敷式设计，低温时柔软，贴近患者皮肤，体感舒适</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▲15、快速接头设计：采用进口双向快速液压接头，密封性好，无液体喷溅，方便操作</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16、故障智能诊断：具有水量不足、传感器松脱等智能提示功能</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17、外壳材质与工艺：外壳采用优质钣金一次成型，并做防锈喷漆处理</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18、毯帽存储便捷性：主机附带毯帽存储篮，方便毯帽的收纳管理，提高毯帽的使用寿命</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二、配置要求：</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1、主机1台</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2、冰毯(含包套、连接管)1个</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3、冰帽(含包套、连接管)1套</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4、冰毯外套1套</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5、冰帽外套1块</w:t>
      </w:r>
    </w:p>
    <w:p>
      <w:pPr>
        <w:pStyle w:val="3"/>
        <w:keepNext w:val="0"/>
        <w:keepLines w:val="0"/>
        <w:widowControl/>
        <w:suppressLineNumbers w:val="0"/>
        <w:shd w:val="clear" w:fill="FFFFFF"/>
        <w:spacing w:before="106" w:beforeAutospacing="0" w:after="106" w:afterAutospacing="0"/>
        <w:ind w:left="0" w:right="0" w:firstLine="0"/>
        <w:rPr>
          <w:rFonts w:hint="default"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6、电源线1根</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7、保险管2个</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8、体温传感器2个</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9、毯帽挂篮1个</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10、防尘罩1个</w:t>
      </w:r>
    </w:p>
    <w:p>
      <w:pPr>
        <w:pStyle w:val="3"/>
        <w:keepNext w:val="0"/>
        <w:keepLines w:val="0"/>
        <w:widowControl/>
        <w:suppressLineNumbers w:val="0"/>
        <w:shd w:val="clear" w:fill="FFFFFF"/>
        <w:spacing w:before="106" w:beforeAutospacing="0" w:after="106" w:afterAutospacing="0"/>
        <w:ind w:left="0" w:right="0" w:firstLine="0"/>
        <w:rPr>
          <w:rFonts w:hint="default"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11、冰毯挂篮1个</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三、售后要求：</w:t>
      </w:r>
    </w:p>
    <w:p>
      <w:pPr>
        <w:pStyle w:val="3"/>
        <w:keepNext w:val="0"/>
        <w:keepLines w:val="0"/>
        <w:widowControl/>
        <w:suppressLineNumbers w:val="0"/>
        <w:shd w:val="clear" w:fill="FFFFFF"/>
        <w:spacing w:before="106" w:beforeAutospacing="0" w:after="106" w:afterAutospacing="0"/>
        <w:ind w:left="0" w:right="0" w:firstLine="0"/>
        <w:rPr>
          <w:rFonts w:hint="default"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1.提供整机保修≥2年，保修期从本设备在验收合格后开始计算；保修期内非因用户的人为原因而出现产品质量及安装问题，需负责保修、包换或包退，并需承担因此而产生的一切费用，质保期内质检费用由厂家提供；保修期过后，提供终生维护。</w:t>
      </w:r>
      <w:bookmarkStart w:id="0" w:name="_GoBack"/>
      <w:bookmarkEnd w:id="0"/>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2.售后响应时间2小时内，24小时内到达地现场，48小时内解决问题，若未能及时修复故障时需提供等同设备替代以保证用户正常的医疗工作；</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3.设备调试后，需免费对用户和维护人员进行现场培训，保证使用人员能够正确操作，使用设备的各种功能；</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4.日常使用期间，即使无故障，厂方也能定期做机器的常规检查和整机保养，检测运行状态，及时发现隐患，使设备处于最佳使用状态；</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5.根据国家计量器具检定管理办法，如属计量检定设备乙方需提供计量检定机构出具的有效校准证书。</w:t>
      </w:r>
    </w:p>
    <w:p>
      <w:pPr>
        <w:pStyle w:val="3"/>
        <w:keepNext w:val="0"/>
        <w:keepLines w:val="0"/>
        <w:widowControl/>
        <w:suppressLineNumbers w:val="0"/>
        <w:shd w:val="clear" w:fill="FFFFFF"/>
        <w:spacing w:before="106" w:beforeAutospacing="0" w:after="106" w:afterAutospacing="0"/>
        <w:ind w:left="0" w:right="0" w:firstLine="0"/>
        <w:rPr>
          <w:rFonts w:hint="eastAsia" w:ascii="宋体" w:hAnsi="宋体" w:eastAsia="宋体" w:cs="宋体"/>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DEyZGMxOGY4Mzg1NDE1YTQwN2I3ODhkNjBhNzQifQ=="/>
  </w:docVars>
  <w:rsids>
    <w:rsidRoot w:val="00000000"/>
    <w:rsid w:val="264028A9"/>
    <w:rsid w:val="2CCD5374"/>
    <w:rsid w:val="477A289D"/>
    <w:rsid w:val="48326178"/>
    <w:rsid w:val="6CDE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43"/>
    </w:pPr>
    <w:rPr>
      <w:rFonts w:ascii="宋体" w:hAnsi="宋体" w:eastAsia="宋体" w:cs="宋体"/>
      <w:szCs w:val="21"/>
      <w:lang w:val="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34"/>
    <w:pPr>
      <w:ind w:left="720"/>
      <w:contextualSpacing/>
    </w:pPr>
    <w:rPr>
      <w:rFonts w:ascii="Calibri" w:hAnsi="Calibri" w:eastAsia="宋体" w:cs="Times New Roman"/>
      <w:szCs w:val="24"/>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1022</Characters>
  <Lines>0</Lines>
  <Paragraphs>0</Paragraphs>
  <TotalTime>138</TotalTime>
  <ScaleCrop>false</ScaleCrop>
  <LinksUpToDate>false</LinksUpToDate>
  <CharactersWithSpaces>1024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2022-10-14T08:45:00Z</dcterms:created>
  <dc:creator>Administrator</dc:creator>
  <cp:lastModifiedBy>Mr.Weather</cp:lastModifiedBy>
  <dcterms:modified xsi:type="dcterms:W3CDTF">2022-12-06T03:31:24Z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08FFD95677D44E0D8D9F17CD1EF05BA3</vt:lpwstr>
  </property>
</Properties>
</file>